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899D9" w14:textId="77777777" w:rsidR="00C332E8" w:rsidRDefault="0090077E">
      <w:pPr>
        <w:jc w:val="center"/>
      </w:pPr>
      <w:r>
        <w:rPr>
          <w:b/>
          <w:bCs/>
          <w:iCs/>
          <w:sz w:val="40"/>
          <w:szCs w:val="24"/>
        </w:rPr>
        <w:t xml:space="preserve">Правила пропуска занятий и предоставления отпусков для участников интродукционной программы  </w:t>
      </w:r>
    </w:p>
    <w:p w14:paraId="1DA3098D" w14:textId="77777777" w:rsidR="00C332E8" w:rsidRDefault="0090077E">
      <w:pPr>
        <w:spacing w:before="240"/>
      </w:pPr>
      <w:r>
        <w:t xml:space="preserve">Настоящие правила касаются участников интродукционной программы. В отношении лиц, посещающих исключительно занятия по норвежскому языку, действуют другие </w:t>
      </w:r>
      <w:r>
        <w:t>правила.</w:t>
      </w:r>
    </w:p>
    <w:p w14:paraId="12B23965" w14:textId="77777777" w:rsidR="00C332E8" w:rsidRDefault="0090077E">
      <w:r>
        <w:t>Участники интродукционной программы в период обучения получают интродукционное пособие. Чтобы сохранить за собой право на получение интродукционного пособия в период пропусков занятий по программе, необходимо соблюдать эти правила. Важно как можно раньше уведомлять о своем отсутствии.</w:t>
      </w:r>
    </w:p>
    <w:p w14:paraId="5A50A2FE" w14:textId="77777777" w:rsidR="00C332E8" w:rsidRDefault="0090077E">
      <w:pPr>
        <w:spacing w:before="240"/>
      </w:pPr>
      <w:r>
        <w:rPr>
          <w:b/>
          <w:bCs/>
          <w:sz w:val="32"/>
          <w:szCs w:val="24"/>
        </w:rPr>
        <w:t>Пропуск занятий по болезни</w:t>
      </w:r>
    </w:p>
    <w:p w14:paraId="6289D92A" w14:textId="77777777" w:rsidR="00C332E8" w:rsidRDefault="0090077E">
      <w:r>
        <w:t>Допускается пропуск занятий в рамках интродукционной программы по причине Вашего заболевания, заболевшего ребенка или человека, который обычно присматривает за ребенком.</w:t>
      </w:r>
    </w:p>
    <w:p w14:paraId="5D5D19DD" w14:textId="77777777" w:rsidR="00C332E8" w:rsidRDefault="0090077E">
      <w:pPr>
        <w:spacing w:before="240"/>
      </w:pPr>
      <w:r>
        <w:rPr>
          <w:b/>
          <w:i/>
          <w:sz w:val="24"/>
          <w:szCs w:val="24"/>
        </w:rPr>
        <w:t>Что мне необходимо сделать?</w:t>
      </w:r>
    </w:p>
    <w:p w14:paraId="57B62BEB" w14:textId="77777777" w:rsidR="00C332E8" w:rsidRDefault="0090077E">
      <w:r>
        <w:t>В случае заболевания или при наличии больного ребенка/няни, необходимо:</w:t>
      </w:r>
    </w:p>
    <w:p w14:paraId="02BFC126" w14:textId="77777777" w:rsidR="00C332E8" w:rsidRDefault="0090077E">
      <w:pPr>
        <w:pStyle w:val="Listeavsnitt"/>
        <w:numPr>
          <w:ilvl w:val="0"/>
          <w:numId w:val="4"/>
        </w:numPr>
      </w:pPr>
      <w:r>
        <w:t>отправить сообщение в школу по телефону 480 99 704 до 09:00 в первый день пропуска занятий</w:t>
      </w:r>
    </w:p>
    <w:p w14:paraId="11617C11" w14:textId="77777777" w:rsidR="00C332E8" w:rsidRDefault="0090077E">
      <w:pPr>
        <w:pStyle w:val="Listeavsnitt"/>
        <w:numPr>
          <w:ilvl w:val="0"/>
          <w:numId w:val="4"/>
        </w:numPr>
      </w:pPr>
      <w:r>
        <w:t>отправлять каждый день сообщения в школу не позднее 09:00 в случае отсутствия на протяжении двух и более дней</w:t>
      </w:r>
    </w:p>
    <w:p w14:paraId="63E14090" w14:textId="77777777" w:rsidR="00C332E8" w:rsidRDefault="0090077E">
      <w:pPr>
        <w:pStyle w:val="Listeavsnitt"/>
        <w:numPr>
          <w:ilvl w:val="0"/>
          <w:numId w:val="4"/>
        </w:numPr>
      </w:pPr>
      <w:r>
        <w:t>подать преподавателю уведомление о болезни на утвержденной форме в первый день возвращения в школу</w:t>
      </w:r>
    </w:p>
    <w:p w14:paraId="5376C17B" w14:textId="77777777" w:rsidR="00C332E8" w:rsidRDefault="0090077E">
      <w:pPr>
        <w:pStyle w:val="Listeavsnitt"/>
        <w:numPr>
          <w:ilvl w:val="0"/>
          <w:numId w:val="4"/>
        </w:numPr>
      </w:pPr>
      <w:r>
        <w:t>предоставить медицинскую справку куратору по программе, в случае если отсутствие по причине болезни продолжалось более трех дней</w:t>
      </w:r>
    </w:p>
    <w:p w14:paraId="0DE97E7A" w14:textId="77777777" w:rsidR="00C332E8" w:rsidRDefault="0090077E">
      <w:r>
        <w:t>Отправляя сообщение в школу, всегда необходимо написать, от кого оно.</w:t>
      </w:r>
    </w:p>
    <w:p w14:paraId="51A5CC49" w14:textId="77777777" w:rsidR="00C332E8" w:rsidRDefault="0090077E">
      <w:pPr>
        <w:spacing w:before="240"/>
      </w:pPr>
      <w:r>
        <w:rPr>
          <w:b/>
          <w:i/>
          <w:sz w:val="24"/>
          <w:szCs w:val="24"/>
        </w:rPr>
        <w:t>Как долго я могу отсутствовать?</w:t>
      </w:r>
    </w:p>
    <w:p w14:paraId="609AEEAD" w14:textId="77777777" w:rsidR="00C332E8" w:rsidRDefault="0090077E">
      <w:r>
        <w:t>Собственная болезнь:</w:t>
      </w:r>
    </w:p>
    <w:p w14:paraId="32C33ABD" w14:textId="77777777" w:rsidR="00C332E8" w:rsidRDefault="0090077E">
      <w:pPr>
        <w:pStyle w:val="Listeavsnitt"/>
        <w:numPr>
          <w:ilvl w:val="0"/>
          <w:numId w:val="5"/>
        </w:numPr>
      </w:pPr>
      <w:r>
        <w:t xml:space="preserve">самостоятельное уведомление о болезни </w:t>
      </w:r>
      <w:r w:rsidRPr="0090077E">
        <w:t>(</w:t>
      </w:r>
      <w:r>
        <w:rPr>
          <w:lang w:val="nb-NO"/>
        </w:rPr>
        <w:t>egenmelding</w:t>
      </w:r>
      <w:r w:rsidRPr="0090077E">
        <w:t xml:space="preserve">) </w:t>
      </w:r>
      <w:r>
        <w:t>можно использовать на срок до 3 дней единовременно, включая субботу и воскресенье</w:t>
      </w:r>
    </w:p>
    <w:p w14:paraId="06B140FA" w14:textId="77777777" w:rsidR="00C332E8" w:rsidRDefault="0090077E">
      <w:pPr>
        <w:pStyle w:val="Listeavsnitt"/>
        <w:numPr>
          <w:ilvl w:val="0"/>
          <w:numId w:val="5"/>
        </w:numPr>
      </w:pPr>
      <w:r>
        <w:t>в случае нового пропуска занятий до истечения 16 дней после предшествующего случая (включая субботу и воскресенье), дни, включенные в предыдущее уведомление, засчитываются в три дня разрешенного отсутствия</w:t>
      </w:r>
    </w:p>
    <w:p w14:paraId="591661E7" w14:textId="77777777" w:rsidR="00C332E8" w:rsidRDefault="0090077E">
      <w:pPr>
        <w:pStyle w:val="Listeavsnitt"/>
        <w:numPr>
          <w:ilvl w:val="0"/>
          <w:numId w:val="5"/>
        </w:numPr>
      </w:pPr>
      <w:r>
        <w:t>допускается использовать до четырех самостоятельных уведомлений в течение 12 месяцев. При этом исходят не из календарного года, а отсчитывают этот срок от последнего случая пропуска занятий.</w:t>
      </w:r>
    </w:p>
    <w:p w14:paraId="4AB6C5C4" w14:textId="77777777" w:rsidR="00C332E8" w:rsidRDefault="0090077E">
      <w:r>
        <w:t>Болезнь ребенка или няни:</w:t>
      </w:r>
    </w:p>
    <w:p w14:paraId="60CDCACA" w14:textId="77777777" w:rsidR="00C332E8" w:rsidRDefault="0090077E">
      <w:r>
        <w:t>Количество дней возможного отсутствия из-за больного ребенка или из-за болезни лица, обычно присматривающего за ребенком, зависит от того, воспитываете ли Вы детей одни и сколько у Вас детей.</w:t>
      </w:r>
    </w:p>
    <w:p w14:paraId="51E99860" w14:textId="77777777" w:rsidR="00C332E8" w:rsidRDefault="0090077E">
      <w:pPr>
        <w:pStyle w:val="Listeavsnitt"/>
        <w:numPr>
          <w:ilvl w:val="0"/>
          <w:numId w:val="6"/>
        </w:numPr>
      </w:pPr>
      <w:r>
        <w:lastRenderedPageBreak/>
        <w:t>два родителя и один или два ребенка: 10 дней в течение 12 месяцев (на каждого родителя)</w:t>
      </w:r>
    </w:p>
    <w:p w14:paraId="0987716C" w14:textId="77777777" w:rsidR="00C332E8" w:rsidRDefault="0090077E">
      <w:pPr>
        <w:pStyle w:val="Listeavsnitt"/>
        <w:numPr>
          <w:ilvl w:val="0"/>
          <w:numId w:val="6"/>
        </w:numPr>
      </w:pPr>
      <w:r>
        <w:t>два родителя и трое или более детей: 15 дней в течение 12 месяцев (на каждого родителя)</w:t>
      </w:r>
    </w:p>
    <w:p w14:paraId="2C16E7D8" w14:textId="77777777" w:rsidR="00C332E8" w:rsidRDefault="0090077E">
      <w:pPr>
        <w:pStyle w:val="Listeavsnitt"/>
        <w:numPr>
          <w:ilvl w:val="0"/>
          <w:numId w:val="6"/>
        </w:numPr>
      </w:pPr>
      <w:r>
        <w:t>один родитель и один или два ребенка: 20 дней в течение 12 месяцев</w:t>
      </w:r>
    </w:p>
    <w:p w14:paraId="05C9185F" w14:textId="77777777" w:rsidR="00C332E8" w:rsidRDefault="0090077E">
      <w:pPr>
        <w:pStyle w:val="Listeavsnitt"/>
        <w:numPr>
          <w:ilvl w:val="0"/>
          <w:numId w:val="6"/>
        </w:numPr>
      </w:pPr>
      <w:r>
        <w:t>один родитель и трое или более детей: 30 дней в течение 12 месяцев</w:t>
      </w:r>
    </w:p>
    <w:p w14:paraId="0EB8B242" w14:textId="77777777" w:rsidR="00C332E8" w:rsidRDefault="0090077E">
      <w:pPr>
        <w:spacing w:before="240"/>
      </w:pPr>
      <w:r>
        <w:t>Допускается отсутствие по причине болезни ребенка или няни до того календарного года, когда ребенку исполняется 12 лет, включительно. В случае наличия у ребенка хронического заболевания или нарушений функциональности, данное право действует до того года, когда ребенку исполняется 18 лет, включительно.</w:t>
      </w:r>
    </w:p>
    <w:p w14:paraId="5E9B34DD" w14:textId="77777777" w:rsidR="00C332E8" w:rsidRDefault="0090077E">
      <w:pPr>
        <w:spacing w:before="240"/>
      </w:pPr>
      <w:r>
        <w:rPr>
          <w:b/>
          <w:bCs/>
          <w:sz w:val="32"/>
          <w:szCs w:val="24"/>
        </w:rPr>
        <w:t>Отпуска</w:t>
      </w:r>
    </w:p>
    <w:p w14:paraId="0347E68B" w14:textId="77777777" w:rsidR="00C332E8" w:rsidRDefault="0090077E">
      <w:r>
        <w:t>В случае планируемого Вами пропуска занятий в рамках интродукционной программы, необходимо заранее подать заявление о предоставлении отпуска. Это нужно делать как в случае отсутствия на один или несколько дней, так и в случае частичного пропуска занятий в течение одного дня. Вы должны подавать заявление о предоставлении отпуска в рамках интродукционной программы вне зависимости от того, приходятся ли на период Вашего отсутствия занятия по норвежскому языку, практика или иная деятельность.</w:t>
      </w:r>
    </w:p>
    <w:p w14:paraId="78641751" w14:textId="77777777" w:rsidR="00C332E8" w:rsidRDefault="0090077E">
      <w:r>
        <w:t>В отношении различных типов отпусков</w:t>
      </w:r>
      <w:r>
        <w:t xml:space="preserve"> действуют разные правила, но общим для них всех является необходимость подачи еще до предполагаемого отъезда заявления о предоставлении отпуска путем заполнения отдельной формы. В тех случаях, когда это представляется возможным, необходимо подавать заявление о предоставлении отпуска как минимум за 14 дней до планируемого отсутствия. Иногда трудно заранее предугадать, что придется уехать. В таких случаях необходимо как можно скорее подать заявку и в поле формы заявки, отведенном для обоснования, написать, п</w:t>
      </w:r>
      <w:r>
        <w:t>очему не представлялось возможным подать заявление раньше.</w:t>
      </w:r>
    </w:p>
    <w:p w14:paraId="32DF80CE" w14:textId="77777777" w:rsidR="00C332E8" w:rsidRDefault="0090077E">
      <w:r>
        <w:t>Заявление о предоставлении отпуска подается преподавателю. Отпуск считается одобренным только после получения ответа на заявление. Когда преподаватель примет решение о предоставлении или отказе в предоставлении Вам отпуска, Вам отдадут копию заявления, где будет стоять пометка о том, одобрен отпуск или нет.</w:t>
      </w:r>
    </w:p>
    <w:p w14:paraId="435D2B7D" w14:textId="77777777" w:rsidR="00C332E8" w:rsidRDefault="0090077E">
      <w:r>
        <w:t>При расчете количества дней Вашего отпуска, предоставляемого по различным основаниям, мы не включаем в него субботы и воскресенья.</w:t>
      </w:r>
    </w:p>
    <w:p w14:paraId="685A2D47" w14:textId="77777777" w:rsidR="00C332E8" w:rsidRDefault="0090077E">
      <w:pPr>
        <w:spacing w:before="240"/>
      </w:pPr>
      <w:r>
        <w:rPr>
          <w:b/>
          <w:sz w:val="28"/>
          <w:szCs w:val="24"/>
        </w:rPr>
        <w:t>Религиозные праздники</w:t>
      </w:r>
    </w:p>
    <w:p w14:paraId="6687F8F2" w14:textId="77777777" w:rsidR="00C332E8" w:rsidRDefault="0090077E">
      <w:r>
        <w:t xml:space="preserve">Лицам, отмечающим религиозные праздники, которые не являются государственными праздниками в Норвегии, могут предоставить два выходных дня в год по своему выбору. Освобождение от занятий на религиозные праздники </w:t>
      </w:r>
      <w:r>
        <w:rPr>
          <w:i/>
          <w:iCs/>
        </w:rPr>
        <w:t>всегда</w:t>
      </w:r>
      <w:r>
        <w:t xml:space="preserve"> следует запрашивать не позднее, чем за 2 недели до их наступления.</w:t>
      </w:r>
    </w:p>
    <w:p w14:paraId="09665B4C" w14:textId="77777777" w:rsidR="00C332E8" w:rsidRDefault="0090077E">
      <w:pPr>
        <w:spacing w:before="240"/>
      </w:pPr>
      <w:r>
        <w:rPr>
          <w:b/>
          <w:sz w:val="28"/>
          <w:szCs w:val="24"/>
        </w:rPr>
        <w:t>Социальный отпуск</w:t>
      </w:r>
    </w:p>
    <w:p w14:paraId="36C91DFE" w14:textId="77777777" w:rsidR="00C332E8" w:rsidRDefault="0090077E">
      <w:r>
        <w:t>Вам могут предоставить ежегодный социальный отпуск продолжительностью до 10 дней. Например, социальный отпуск предоставляется в следующих случаях:</w:t>
      </w:r>
    </w:p>
    <w:p w14:paraId="5C9079A1" w14:textId="77777777" w:rsidR="00C332E8" w:rsidRDefault="0090077E">
      <w:pPr>
        <w:numPr>
          <w:ilvl w:val="0"/>
          <w:numId w:val="1"/>
        </w:numPr>
      </w:pPr>
      <w:r>
        <w:t>сопровождение детей, начинающих ходить в детский сад (до 3 дней)</w:t>
      </w:r>
    </w:p>
    <w:p w14:paraId="2D9705F5" w14:textId="77777777" w:rsidR="00C332E8" w:rsidRDefault="0090077E">
      <w:pPr>
        <w:numPr>
          <w:ilvl w:val="0"/>
          <w:numId w:val="1"/>
        </w:numPr>
      </w:pPr>
      <w:r>
        <w:t xml:space="preserve">сопровождение детей, начинающих ходить в школу (1 день) </w:t>
      </w:r>
    </w:p>
    <w:p w14:paraId="15CC5422" w14:textId="77777777" w:rsidR="00C332E8" w:rsidRDefault="0090077E">
      <w:pPr>
        <w:numPr>
          <w:ilvl w:val="0"/>
          <w:numId w:val="1"/>
        </w:numPr>
      </w:pPr>
      <w:r>
        <w:lastRenderedPageBreak/>
        <w:t xml:space="preserve">заключение брака (1 день, и только в день свадьбы) </w:t>
      </w:r>
    </w:p>
    <w:p w14:paraId="5AC464CE" w14:textId="77777777" w:rsidR="00C332E8" w:rsidRDefault="0090077E">
      <w:pPr>
        <w:numPr>
          <w:ilvl w:val="0"/>
          <w:numId w:val="1"/>
        </w:numPr>
      </w:pPr>
      <w:r>
        <w:t>собеседование при приеме на работу</w:t>
      </w:r>
    </w:p>
    <w:p w14:paraId="3B5C257A" w14:textId="77777777" w:rsidR="00C332E8" w:rsidRDefault="0090077E">
      <w:pPr>
        <w:numPr>
          <w:ilvl w:val="0"/>
          <w:numId w:val="1"/>
        </w:numPr>
      </w:pPr>
      <w:r>
        <w:t>запись на прием к врачу или стоматологу</w:t>
      </w:r>
    </w:p>
    <w:p w14:paraId="59168FB6" w14:textId="77777777" w:rsidR="00C332E8" w:rsidRDefault="0090077E">
      <w:pPr>
        <w:numPr>
          <w:ilvl w:val="0"/>
          <w:numId w:val="1"/>
        </w:numPr>
      </w:pPr>
      <w:r>
        <w:t>уход за близким дома</w:t>
      </w:r>
    </w:p>
    <w:p w14:paraId="51942384" w14:textId="77777777" w:rsidR="00C332E8" w:rsidRDefault="0090077E">
      <w:pPr>
        <w:numPr>
          <w:ilvl w:val="0"/>
          <w:numId w:val="1"/>
        </w:numPr>
      </w:pPr>
      <w:r>
        <w:t xml:space="preserve">смерть близкого </w:t>
      </w:r>
      <w:r>
        <w:t>родственника или друга (до 3 дней + дни для проезда)</w:t>
      </w:r>
    </w:p>
    <w:p w14:paraId="3B235618" w14:textId="77777777" w:rsidR="00C332E8" w:rsidRDefault="0090077E">
      <w:r>
        <w:t>В случае если не указано, на какой срок Вас освободили от занятий, Вам выделяют отпуск на срок, необходимый для условий договоренности и на время в пути. Вам не смогут предоставить социальный отпуск с сохранением интродукционного пособия общей продолжительностью более 10 дней в год (за календарный год). В случае если Вам понадобится больший срок освобождения от занятий, будет предоставлен отпуск без сохранения пособия.</w:t>
      </w:r>
    </w:p>
    <w:p w14:paraId="55AABA13" w14:textId="77777777" w:rsidR="00C332E8" w:rsidRDefault="0090077E">
      <w:pPr>
        <w:spacing w:before="240"/>
      </w:pPr>
      <w:r>
        <w:rPr>
          <w:b/>
          <w:bCs/>
          <w:sz w:val="28"/>
          <w:szCs w:val="28"/>
        </w:rPr>
        <w:t>Освобождение от занятий в связи с беременностью и родами</w:t>
      </w:r>
    </w:p>
    <w:p w14:paraId="11B13F33" w14:textId="77777777" w:rsidR="00C332E8" w:rsidRDefault="0090077E">
      <w:r>
        <w:t>Вы имеете право на освобождение от занятий с сохранением интродукционного пособия в связи с рождением ребенка:</w:t>
      </w:r>
    </w:p>
    <w:p w14:paraId="57D24844" w14:textId="77777777" w:rsidR="00C332E8" w:rsidRDefault="0090077E">
      <w:pPr>
        <w:numPr>
          <w:ilvl w:val="0"/>
          <w:numId w:val="2"/>
        </w:numPr>
      </w:pPr>
      <w:r>
        <w:t>мать наделена правом на освобождение от занятий для прохождения осмотров во время беременности</w:t>
      </w:r>
    </w:p>
    <w:p w14:paraId="392B3025" w14:textId="77777777" w:rsidR="00C332E8" w:rsidRDefault="0090077E">
      <w:pPr>
        <w:numPr>
          <w:ilvl w:val="0"/>
          <w:numId w:val="2"/>
        </w:numPr>
      </w:pPr>
      <w:r>
        <w:t>мать наделена правом на освобождение от занятий на 10 дней во время беременности</w:t>
      </w:r>
    </w:p>
    <w:p w14:paraId="48E2D44E" w14:textId="77777777" w:rsidR="00C332E8" w:rsidRDefault="0090077E">
      <w:pPr>
        <w:numPr>
          <w:ilvl w:val="0"/>
          <w:numId w:val="3"/>
        </w:numPr>
      </w:pPr>
      <w:r>
        <w:t>мать наделена правом на освобождение от занятий на 20 рабочих дней с сохранением интродукционного пособия после рождения ребенка</w:t>
      </w:r>
    </w:p>
    <w:p w14:paraId="40F79E82" w14:textId="77777777" w:rsidR="00C332E8" w:rsidRDefault="0090077E">
      <w:pPr>
        <w:numPr>
          <w:ilvl w:val="0"/>
          <w:numId w:val="3"/>
        </w:numPr>
      </w:pPr>
      <w:r>
        <w:t>отец наделен правом на освобождение от занятий на срок до 7 рабочих дней с сохранением интродукционного пособия в связи с рождением ребенка</w:t>
      </w:r>
    </w:p>
    <w:p w14:paraId="7688C9D3" w14:textId="77777777" w:rsidR="00C332E8" w:rsidRDefault="0090077E">
      <w:pPr>
        <w:pStyle w:val="Listeavsnitt"/>
        <w:numPr>
          <w:ilvl w:val="0"/>
          <w:numId w:val="3"/>
        </w:numPr>
      </w:pPr>
      <w:r>
        <w:t>на первом году жизни ребенка мать имеет право на ежедневный перерыв продолжительностью до 1 часа для кормления грудью.</w:t>
      </w:r>
    </w:p>
    <w:p w14:paraId="78B3935E" w14:textId="77777777" w:rsidR="00C332E8" w:rsidRDefault="0090077E">
      <w:r>
        <w:t>Отец имеет право на освобождение от занятий в связи с родами только в том случае, если он проживает с матерью и проводит время с семьей. В случае если родители не проживают вместе, правом на отпуск может воспользоваться другое лицо, помогающее матери во время беременности.</w:t>
      </w:r>
    </w:p>
    <w:p w14:paraId="1C2976C2" w14:textId="77777777" w:rsidR="00C332E8" w:rsidRDefault="0090077E">
      <w:r>
        <w:t>Помимо дней оплачиваемого отпуска матери и отца при рождении ребенка, в первый год жизни ребенка им могут предоставить неоплачиваемый отпуск общей продолжительностью 10 месяцев.</w:t>
      </w:r>
    </w:p>
    <w:p w14:paraId="7DBDC2D2" w14:textId="77777777" w:rsidR="00C332E8" w:rsidRDefault="0090077E">
      <w:r>
        <w:t>Необходимо заполнить форму заявления о предоставлении отпуска, чтобы сообщить нам, когда Вы захотите воспользоваться своим правом на освобождение от занятий в связи с беременностью и родами.</w:t>
      </w:r>
    </w:p>
    <w:p w14:paraId="73E7E407" w14:textId="77777777" w:rsidR="00C332E8" w:rsidRDefault="0090077E">
      <w:pPr>
        <w:spacing w:before="240"/>
      </w:pPr>
      <w:r>
        <w:rPr>
          <w:b/>
          <w:bCs/>
          <w:sz w:val="32"/>
          <w:szCs w:val="24"/>
        </w:rPr>
        <w:t>Пропуск занятий по неуважительной причине</w:t>
      </w:r>
    </w:p>
    <w:p w14:paraId="2223D68F" w14:textId="77777777" w:rsidR="00C332E8" w:rsidRDefault="0090077E">
      <w:r>
        <w:t xml:space="preserve">В случае пропуска занятий по неуважительной причине, у Вас произведут вычеты из интродукционного пособия, соответствующие </w:t>
      </w:r>
      <w:r>
        <w:t>продолжительности прогулов.</w:t>
      </w:r>
    </w:p>
    <w:p w14:paraId="53EAE2B9" w14:textId="77777777" w:rsidR="00C332E8" w:rsidRDefault="0090077E">
      <w:r>
        <w:t>Пропуск занятий по неуважительной причине включает в себя:</w:t>
      </w:r>
    </w:p>
    <w:p w14:paraId="7508A494" w14:textId="77777777" w:rsidR="00C332E8" w:rsidRDefault="0090077E">
      <w:pPr>
        <w:pStyle w:val="Listeavsnitt"/>
        <w:numPr>
          <w:ilvl w:val="0"/>
          <w:numId w:val="8"/>
        </w:numPr>
      </w:pPr>
      <w:r>
        <w:t>пропуски занятий, не подпадающие под категории, описанные выше, или</w:t>
      </w:r>
    </w:p>
    <w:p w14:paraId="679EA5A5" w14:textId="77777777" w:rsidR="00C332E8" w:rsidRDefault="0090077E">
      <w:pPr>
        <w:pStyle w:val="Listeavsnitt"/>
        <w:numPr>
          <w:ilvl w:val="0"/>
          <w:numId w:val="8"/>
        </w:numPr>
      </w:pPr>
      <w:r>
        <w:lastRenderedPageBreak/>
        <w:t>пропуски занятий, в отношении которых не было уведомления или подачи в установленном порядке заявления от участника программы</w:t>
      </w:r>
    </w:p>
    <w:p w14:paraId="4C4589BA" w14:textId="77777777" w:rsidR="00C332E8" w:rsidRDefault="0090077E">
      <w:r>
        <w:t>Примеры того, когда обычно не утверждается пропуск занятий:</w:t>
      </w:r>
    </w:p>
    <w:p w14:paraId="22C175CB" w14:textId="77777777" w:rsidR="00C332E8" w:rsidRDefault="0090077E">
      <w:pPr>
        <w:pStyle w:val="Listeavsnitt"/>
        <w:numPr>
          <w:ilvl w:val="0"/>
          <w:numId w:val="9"/>
        </w:numPr>
      </w:pPr>
      <w:r>
        <w:t>Вы могли бы осуществить то, для чего подаете заявление о предоставлении отпуска, вне часов обучения по программе</w:t>
      </w:r>
    </w:p>
    <w:p w14:paraId="72D0C2B0" w14:textId="77777777" w:rsidR="00C332E8" w:rsidRDefault="0090077E">
      <w:pPr>
        <w:pStyle w:val="Listeavsnitt"/>
        <w:numPr>
          <w:ilvl w:val="0"/>
          <w:numId w:val="9"/>
        </w:numPr>
      </w:pPr>
      <w:r>
        <w:t>Вы желаете сопровождать Вашу/-его супругу/-а или другого взрослого на прием к врачу и т. п.</w:t>
      </w:r>
    </w:p>
    <w:p w14:paraId="4DC9C0E3" w14:textId="77777777" w:rsidR="00C332E8" w:rsidRDefault="0090077E">
      <w:pPr>
        <w:pStyle w:val="Listeavsnitt"/>
        <w:numPr>
          <w:ilvl w:val="0"/>
          <w:numId w:val="9"/>
        </w:numPr>
      </w:pPr>
      <w:r>
        <w:t>заболел ребенок, но Ваш/-а супруг/-а находится дома и может присмотреть за ребенком</w:t>
      </w:r>
    </w:p>
    <w:p w14:paraId="4FF9B47B" w14:textId="77777777" w:rsidR="00C332E8" w:rsidRDefault="0090077E">
      <w:r>
        <w:t>В случае опоздания участника программы, преподаватель делает об этом пометку. В случае если в результате опоздания участник пропустит в общей сложности один учебный час, из интродукционного пособия будет произведен соответствующий вычет.</w:t>
      </w:r>
    </w:p>
    <w:sectPr w:rsidR="00C332E8">
      <w:headerReference w:type="default" r:id="rId10"/>
      <w:pgSz w:w="11906" w:h="16838"/>
      <w:pgMar w:top="1417" w:right="1043" w:bottom="1296" w:left="1296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70B96" w14:textId="77777777" w:rsidR="0090077E" w:rsidRDefault="0090077E">
      <w:pPr>
        <w:spacing w:after="0" w:line="240" w:lineRule="auto"/>
      </w:pPr>
      <w:r>
        <w:separator/>
      </w:r>
    </w:p>
  </w:endnote>
  <w:endnote w:type="continuationSeparator" w:id="0">
    <w:p w14:paraId="7E20D7A3" w14:textId="77777777" w:rsidR="0090077E" w:rsidRDefault="0090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DDDC1" w14:textId="77777777" w:rsidR="0090077E" w:rsidRDefault="0090077E">
      <w:pPr>
        <w:spacing w:after="0" w:line="240" w:lineRule="auto"/>
      </w:pPr>
      <w:r>
        <w:separator/>
      </w:r>
    </w:p>
  </w:footnote>
  <w:footnote w:type="continuationSeparator" w:id="0">
    <w:p w14:paraId="4488F39A" w14:textId="77777777" w:rsidR="0090077E" w:rsidRDefault="0090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AA505" w14:textId="77777777" w:rsidR="00C332E8" w:rsidRDefault="0090077E">
    <w:pPr>
      <w:pStyle w:val="Topptekst"/>
    </w:pPr>
    <w:r>
      <w:rPr>
        <w:noProof/>
      </w:rPr>
      <w:drawing>
        <wp:anchor distT="0" distB="0" distL="0" distR="114300" simplePos="0" relativeHeight="5" behindDoc="0" locked="0" layoutInCell="0" allowOverlap="1" wp14:anchorId="37D9E484" wp14:editId="3D2075CB">
          <wp:simplePos x="0" y="0"/>
          <wp:positionH relativeFrom="column">
            <wp:posOffset>-468630</wp:posOffset>
          </wp:positionH>
          <wp:positionV relativeFrom="paragraph">
            <wp:posOffset>-72390</wp:posOffset>
          </wp:positionV>
          <wp:extent cx="450850" cy="548640"/>
          <wp:effectExtent l="0" t="0" r="0" b="0"/>
          <wp:wrapTight wrapText="bothSides">
            <wp:wrapPolygon edited="0">
              <wp:start x="-34" y="0"/>
              <wp:lineTo x="-34" y="20973"/>
              <wp:lineTo x="20969" y="20973"/>
              <wp:lineTo x="20969" y="0"/>
              <wp:lineTo x="-34" y="0"/>
            </wp:wrapPolygon>
          </wp:wrapTight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i/>
        <w:iCs/>
        <w:sz w:val="32"/>
        <w:szCs w:val="32"/>
      </w:rPr>
      <w:t>Муниципалитет Эйстре Слидре</w:t>
    </w:r>
  </w:p>
  <w:p w14:paraId="404980D7" w14:textId="77777777" w:rsidR="00C332E8" w:rsidRDefault="0090077E">
    <w:pPr>
      <w:pStyle w:val="Topptekst"/>
    </w:pPr>
    <w:r>
      <w:rPr>
        <w:rFonts w:ascii="Times New Roman" w:hAnsi="Times New Roman" w:cs="Times New Roman"/>
        <w:i/>
        <w:iCs/>
        <w:sz w:val="28"/>
        <w:szCs w:val="28"/>
      </w:rPr>
      <w:t>Служба по делам беженцев</w:t>
    </w:r>
  </w:p>
  <w:p w14:paraId="5EE091A5" w14:textId="77777777" w:rsidR="00C332E8" w:rsidRDefault="00C332E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0D8B"/>
    <w:multiLevelType w:val="multilevel"/>
    <w:tmpl w:val="897CC97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7D15B3"/>
    <w:multiLevelType w:val="multilevel"/>
    <w:tmpl w:val="3288D2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1129B6"/>
    <w:multiLevelType w:val="multilevel"/>
    <w:tmpl w:val="ACC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9804850"/>
    <w:multiLevelType w:val="multilevel"/>
    <w:tmpl w:val="ED241B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337E40"/>
    <w:multiLevelType w:val="multilevel"/>
    <w:tmpl w:val="53D6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5BCA2392"/>
    <w:multiLevelType w:val="multilevel"/>
    <w:tmpl w:val="C808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19B44F2"/>
    <w:multiLevelType w:val="multilevel"/>
    <w:tmpl w:val="8D84AB86"/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F1418F"/>
    <w:multiLevelType w:val="multilevel"/>
    <w:tmpl w:val="94FC32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E3645D"/>
    <w:multiLevelType w:val="multilevel"/>
    <w:tmpl w:val="2EA867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63820E3"/>
    <w:multiLevelType w:val="multilevel"/>
    <w:tmpl w:val="9DFC79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5761210">
    <w:abstractNumId w:val="5"/>
  </w:num>
  <w:num w:numId="2" w16cid:durableId="1918205028">
    <w:abstractNumId w:val="2"/>
  </w:num>
  <w:num w:numId="3" w16cid:durableId="271136545">
    <w:abstractNumId w:val="4"/>
  </w:num>
  <w:num w:numId="4" w16cid:durableId="1495490114">
    <w:abstractNumId w:val="8"/>
  </w:num>
  <w:num w:numId="5" w16cid:durableId="645746900">
    <w:abstractNumId w:val="3"/>
  </w:num>
  <w:num w:numId="6" w16cid:durableId="1957180066">
    <w:abstractNumId w:val="9"/>
  </w:num>
  <w:num w:numId="7" w16cid:durableId="1286548950">
    <w:abstractNumId w:val="0"/>
  </w:num>
  <w:num w:numId="8" w16cid:durableId="1133013745">
    <w:abstractNumId w:val="6"/>
  </w:num>
  <w:num w:numId="9" w16cid:durableId="733285439">
    <w:abstractNumId w:val="7"/>
  </w:num>
  <w:num w:numId="10" w16cid:durableId="71042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E8"/>
    <w:rsid w:val="00004955"/>
    <w:rsid w:val="0090077E"/>
    <w:rsid w:val="00C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E843"/>
  <w15:docId w15:val="{4EFF0E77-6BE2-4F0B-95CD-AA3D6055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66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69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669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669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qFormat/>
    <w:rsid w:val="00966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qFormat/>
    <w:rsid w:val="009669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qFormat/>
    <w:rsid w:val="009669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qFormat/>
    <w:rsid w:val="0096692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rdtekstTegn">
    <w:name w:val="Brødtekst Tegn"/>
    <w:basedOn w:val="Standardskriftforavsnitt"/>
    <w:link w:val="Brdtekst"/>
    <w:uiPriority w:val="99"/>
    <w:qFormat/>
    <w:rsid w:val="0096692E"/>
  </w:style>
  <w:style w:type="character" w:customStyle="1" w:styleId="TopptekstTegn">
    <w:name w:val="Topptekst Tegn"/>
    <w:basedOn w:val="Standardskriftforavsnitt"/>
    <w:link w:val="Topptekst"/>
    <w:uiPriority w:val="99"/>
    <w:qFormat/>
    <w:rsid w:val="00742FEC"/>
  </w:style>
  <w:style w:type="character" w:customStyle="1" w:styleId="BunntekstTegn">
    <w:name w:val="Bunntekst Tegn"/>
    <w:basedOn w:val="Standardskriftforavsnitt"/>
    <w:link w:val="Bunntekst"/>
    <w:uiPriority w:val="99"/>
    <w:qFormat/>
    <w:rsid w:val="00742FEC"/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96692E"/>
    <w:pPr>
      <w:spacing w:after="120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/>
    </w:rPr>
  </w:style>
  <w:style w:type="paragraph" w:styleId="Listeavsnitt">
    <w:name w:val="List Paragraph"/>
    <w:basedOn w:val="Normal"/>
    <w:uiPriority w:val="34"/>
    <w:qFormat/>
    <w:rsid w:val="00FE64CA"/>
    <w:pPr>
      <w:ind w:left="720"/>
      <w:contextualSpacing/>
    </w:pPr>
  </w:style>
  <w:style w:type="paragraph" w:styleId="Punktliste2">
    <w:name w:val="List Bullet 2"/>
    <w:basedOn w:val="Normal"/>
    <w:uiPriority w:val="99"/>
    <w:unhideWhenUsed/>
    <w:qFormat/>
    <w:rsid w:val="0096692E"/>
    <w:pPr>
      <w:numPr>
        <w:numId w:val="7"/>
      </w:numPr>
      <w:contextualSpacing/>
    </w:pPr>
  </w:style>
  <w:style w:type="paragraph" w:customStyle="1" w:styleId="HeaderandFooter">
    <w:name w:val="Header and Footer"/>
    <w:basedOn w:val="Normal"/>
    <w:qFormat/>
  </w:style>
  <w:style w:type="paragraph" w:styleId="Topptekst">
    <w:name w:val="header"/>
    <w:basedOn w:val="Normal"/>
    <w:link w:val="TopptekstTegn"/>
    <w:uiPriority w:val="99"/>
    <w:unhideWhenUsed/>
    <w:rsid w:val="00742FEC"/>
    <w:pPr>
      <w:tabs>
        <w:tab w:val="center" w:pos="4536"/>
        <w:tab w:val="right" w:pos="9072"/>
      </w:tabs>
      <w:spacing w:after="0"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742FE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a5f29-8d2d-419d-8ab1-cd50f4b01900" xsi:nil="true"/>
    <lcf76f155ced4ddcb4097134ff3c332f xmlns="b90a042e-2dfc-4eef-a833-b7ea279ffd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BC24897CEB494B8E95EF11D118444A" ma:contentTypeVersion="12" ma:contentTypeDescription="Opprett et nytt dokument." ma:contentTypeScope="" ma:versionID="08ab434ba021a948cdbf42f671d315db">
  <xsd:schema xmlns:xsd="http://www.w3.org/2001/XMLSchema" xmlns:xs="http://www.w3.org/2001/XMLSchema" xmlns:p="http://schemas.microsoft.com/office/2006/metadata/properties" xmlns:ns2="b90a042e-2dfc-4eef-a833-b7ea279ffdd5" xmlns:ns3="5e9a5f29-8d2d-419d-8ab1-cd50f4b01900" targetNamespace="http://schemas.microsoft.com/office/2006/metadata/properties" ma:root="true" ma:fieldsID="80eca3c10f245a66748b942f2fc5ca37" ns2:_="" ns3:_="">
    <xsd:import namespace="b90a042e-2dfc-4eef-a833-b7ea279ffdd5"/>
    <xsd:import namespace="5e9a5f29-8d2d-419d-8ab1-cd50f4b01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042e-2dfc-4eef-a833-b7ea279ff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3e6622b-868c-44cd-8ee6-06b8d57d3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5f29-8d2d-419d-8ab1-cd50f4b01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0562d60-d0d2-4a14-bac4-29936ec6402a}" ma:internalName="TaxCatchAll" ma:showField="CatchAllData" ma:web="5e9a5f29-8d2d-419d-8ab1-cd50f4b01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442DF-78F6-4EA2-BD87-617C9123A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F9544-48C1-47E2-9497-157824299A48}">
  <ds:schemaRefs>
    <ds:schemaRef ds:uri="http://schemas.microsoft.com/office/2006/metadata/properties"/>
    <ds:schemaRef ds:uri="http://schemas.microsoft.com/office/infopath/2007/PartnerControls"/>
    <ds:schemaRef ds:uri="5e9a5f29-8d2d-419d-8ab1-cd50f4b01900"/>
    <ds:schemaRef ds:uri="b90a042e-2dfc-4eef-a833-b7ea279ffdd5"/>
  </ds:schemaRefs>
</ds:datastoreItem>
</file>

<file path=customXml/itemProps3.xml><?xml version="1.0" encoding="utf-8"?>
<ds:datastoreItem xmlns:ds="http://schemas.openxmlformats.org/officeDocument/2006/customXml" ds:itemID="{1CA50EA5-BA36-43C1-B4B6-D76302827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a042e-2dfc-4eef-a833-b7ea279ffdd5"/>
    <ds:schemaRef ds:uri="5e9a5f29-8d2d-419d-8ab1-cd50f4b01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6684</Characters>
  <Application>Microsoft Office Word</Application>
  <DocSecurity>0</DocSecurity>
  <Lines>55</Lines>
  <Paragraphs>15</Paragraphs>
  <ScaleCrop>false</ScaleCrop>
  <Company>IKT Valdres IKS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Dalsegg</dc:creator>
  <dc:description/>
  <cp:lastModifiedBy>Inger Gjølgali</cp:lastModifiedBy>
  <cp:revision>2</cp:revision>
  <dcterms:created xsi:type="dcterms:W3CDTF">2024-10-14T10:02:00Z</dcterms:created>
  <dcterms:modified xsi:type="dcterms:W3CDTF">2024-10-14T10:02:00Z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0x01010066BC24897CEB494B8E95EF11D118444A</vt:lpwstr>
  </property>
  <property fmtid="{D5CDD505-2E9C-101B-9397-08002B2CF9AE}" pid="3" name="MediaServiceImageTags">
    <vt:lpwstr/>
  </property>
</Properties>
</file>